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6A" w:rsidRDefault="00F17D6A" w:rsidP="00F17D6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E491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Building Queensland</w:t>
      </w:r>
      <w:r w:rsidRPr="004E491F">
        <w:rPr>
          <w:rFonts w:ascii="Arial" w:hAnsi="Arial" w:cs="Arial"/>
          <w:bCs/>
          <w:spacing w:val="-3"/>
          <w:sz w:val="22"/>
          <w:szCs w:val="22"/>
        </w:rPr>
        <w:t xml:space="preserve"> Bill 201</w:t>
      </w:r>
      <w:r>
        <w:rPr>
          <w:rFonts w:ascii="Arial" w:hAnsi="Arial" w:cs="Arial"/>
          <w:bCs/>
          <w:spacing w:val="-3"/>
          <w:sz w:val="22"/>
          <w:szCs w:val="22"/>
        </w:rPr>
        <w:t>5</w:t>
      </w:r>
      <w:r w:rsidRPr="004E491F">
        <w:rPr>
          <w:rFonts w:ascii="Arial" w:hAnsi="Arial" w:cs="Arial"/>
          <w:bCs/>
          <w:spacing w:val="-3"/>
          <w:sz w:val="22"/>
          <w:szCs w:val="22"/>
        </w:rPr>
        <w:t xml:space="preserve"> (the Bill) arises as a result of the Gove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rnment’s election commitment to </w:t>
      </w:r>
      <w:r w:rsidRPr="00153FD7">
        <w:rPr>
          <w:rFonts w:ascii="Arial" w:hAnsi="Arial" w:cs="Arial"/>
          <w:bCs/>
          <w:spacing w:val="-3"/>
          <w:sz w:val="22"/>
          <w:szCs w:val="22"/>
        </w:rPr>
        <w:t>establishing Building Queensland as an independent statutory body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17D6A" w:rsidRDefault="00F17D6A" w:rsidP="00F17D6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Building Queensland</w:t>
      </w:r>
      <w:r w:rsidRPr="00153FD7">
        <w:rPr>
          <w:rFonts w:ascii="Arial" w:hAnsi="Arial" w:cs="Arial"/>
          <w:bCs/>
          <w:spacing w:val="-3"/>
          <w:sz w:val="22"/>
          <w:szCs w:val="22"/>
        </w:rPr>
        <w:t xml:space="preserve"> will be an effecti</w:t>
      </w:r>
      <w:r>
        <w:rPr>
          <w:rFonts w:ascii="Arial" w:hAnsi="Arial" w:cs="Arial"/>
          <w:bCs/>
          <w:spacing w:val="-3"/>
          <w:sz w:val="22"/>
          <w:szCs w:val="22"/>
        </w:rPr>
        <w:t>ve step in ensuring a whole-of-</w:t>
      </w:r>
      <w:r w:rsidR="0023530B">
        <w:rPr>
          <w:rFonts w:ascii="Arial" w:hAnsi="Arial" w:cs="Arial"/>
          <w:bCs/>
          <w:spacing w:val="-3"/>
          <w:sz w:val="22"/>
          <w:szCs w:val="22"/>
        </w:rPr>
        <w:t>g</w:t>
      </w:r>
      <w:r w:rsidRPr="00153FD7">
        <w:rPr>
          <w:rFonts w:ascii="Arial" w:hAnsi="Arial" w:cs="Arial"/>
          <w:bCs/>
          <w:spacing w:val="-3"/>
          <w:sz w:val="22"/>
          <w:szCs w:val="22"/>
        </w:rPr>
        <w:t>overnment perspective is brought to major infrastructure planning and investment in Queensland.</w:t>
      </w:r>
    </w:p>
    <w:p w:rsidR="00EE710C" w:rsidRPr="00EE710C" w:rsidRDefault="00EE710C" w:rsidP="00EE710C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EE710C">
        <w:rPr>
          <w:rFonts w:ascii="Arial" w:hAnsi="Arial" w:cs="Arial"/>
          <w:sz w:val="22"/>
          <w:szCs w:val="22"/>
        </w:rPr>
        <w:t>The Bill provides for Building Queensland to have the following key functions:</w:t>
      </w:r>
    </w:p>
    <w:p w:rsidR="00EE710C" w:rsidRPr="00EE710C" w:rsidRDefault="00EE710C" w:rsidP="00C130E9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E710C">
        <w:rPr>
          <w:rFonts w:ascii="Arial" w:hAnsi="Arial" w:cs="Arial"/>
          <w:sz w:val="22"/>
          <w:szCs w:val="22"/>
        </w:rPr>
        <w:t>provide advice to the State Government on infrastructure priorities (to inform the development of future State Infrastructure Plans) and infrastructure matters;</w:t>
      </w:r>
    </w:p>
    <w:p w:rsidR="00EE710C" w:rsidRPr="00EE710C" w:rsidRDefault="00EE710C" w:rsidP="00C130E9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E710C">
        <w:rPr>
          <w:rFonts w:ascii="Arial" w:hAnsi="Arial" w:cs="Arial"/>
          <w:sz w:val="22"/>
          <w:szCs w:val="22"/>
        </w:rPr>
        <w:t>develop a best-practice methodology for prioritising and assessing the costs and benefits of infrastructure projects;</w:t>
      </w:r>
    </w:p>
    <w:p w:rsidR="00EE710C" w:rsidRPr="00EE710C" w:rsidRDefault="00EE710C" w:rsidP="00C130E9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E710C">
        <w:rPr>
          <w:rFonts w:ascii="Arial" w:hAnsi="Arial" w:cs="Arial"/>
          <w:sz w:val="22"/>
          <w:szCs w:val="22"/>
        </w:rPr>
        <w:t>assist agencies to develop business cases (for infras</w:t>
      </w:r>
      <w:r w:rsidR="00C130E9">
        <w:rPr>
          <w:rFonts w:ascii="Arial" w:hAnsi="Arial" w:cs="Arial"/>
          <w:sz w:val="22"/>
          <w:szCs w:val="22"/>
        </w:rPr>
        <w:t>tructure projects exceeding $50 </w:t>
      </w:r>
      <w:r w:rsidRPr="00EE710C">
        <w:rPr>
          <w:rFonts w:ascii="Arial" w:hAnsi="Arial" w:cs="Arial"/>
          <w:sz w:val="22"/>
          <w:szCs w:val="22"/>
        </w:rPr>
        <w:t xml:space="preserve">million); </w:t>
      </w:r>
    </w:p>
    <w:p w:rsidR="00EE710C" w:rsidRPr="00EE710C" w:rsidRDefault="00EE710C" w:rsidP="00C130E9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E710C">
        <w:rPr>
          <w:rFonts w:ascii="Arial" w:hAnsi="Arial" w:cs="Arial"/>
          <w:sz w:val="22"/>
          <w:szCs w:val="22"/>
        </w:rPr>
        <w:t>lead the preparation of business cases for projects exceeding $100 million; and</w:t>
      </w:r>
    </w:p>
    <w:p w:rsidR="00EE710C" w:rsidRPr="00EE710C" w:rsidRDefault="00EE710C" w:rsidP="00C130E9">
      <w:pPr>
        <w:pStyle w:val="ListParagraph"/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E710C">
        <w:rPr>
          <w:rFonts w:ascii="Arial" w:hAnsi="Arial" w:cs="Arial"/>
          <w:sz w:val="22"/>
          <w:szCs w:val="22"/>
        </w:rPr>
        <w:t xml:space="preserve">lead the procurement or delivery of certain projects, but only at the direction of the Minister responsible for the Building Queensland Act. </w:t>
      </w:r>
    </w:p>
    <w:p w:rsidR="00F17D6A" w:rsidRPr="00EE710C" w:rsidRDefault="00F17D6A" w:rsidP="00F17D6A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E710C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EE710C">
        <w:rPr>
          <w:rFonts w:ascii="Arial" w:hAnsi="Arial" w:cs="Arial"/>
          <w:bCs/>
          <w:spacing w:val="-3"/>
          <w:sz w:val="22"/>
          <w:szCs w:val="22"/>
        </w:rPr>
        <w:t xml:space="preserve"> the introduction of the Building Queensland Bill 2015 into the </w:t>
      </w:r>
      <w:r w:rsidR="0023530B">
        <w:rPr>
          <w:rFonts w:ascii="Arial" w:hAnsi="Arial" w:cs="Arial"/>
          <w:bCs/>
          <w:spacing w:val="-3"/>
          <w:sz w:val="22"/>
          <w:szCs w:val="22"/>
        </w:rPr>
        <w:t>L</w:t>
      </w:r>
      <w:r w:rsidRPr="00EE710C">
        <w:rPr>
          <w:rFonts w:ascii="Arial" w:hAnsi="Arial" w:cs="Arial"/>
          <w:bCs/>
          <w:spacing w:val="-3"/>
          <w:sz w:val="22"/>
          <w:szCs w:val="22"/>
        </w:rPr>
        <w:t xml:space="preserve">egislative </w:t>
      </w:r>
      <w:r w:rsidR="0023530B">
        <w:rPr>
          <w:rFonts w:ascii="Arial" w:hAnsi="Arial" w:cs="Arial"/>
          <w:bCs/>
          <w:spacing w:val="-3"/>
          <w:sz w:val="22"/>
          <w:szCs w:val="22"/>
        </w:rPr>
        <w:t>A</w:t>
      </w:r>
      <w:r w:rsidRPr="00EE710C">
        <w:rPr>
          <w:rFonts w:ascii="Arial" w:hAnsi="Arial" w:cs="Arial"/>
          <w:bCs/>
          <w:spacing w:val="-3"/>
          <w:sz w:val="22"/>
          <w:szCs w:val="22"/>
        </w:rPr>
        <w:t xml:space="preserve">ssembly. </w:t>
      </w:r>
    </w:p>
    <w:p w:rsidR="00F17D6A" w:rsidRPr="004E491F" w:rsidRDefault="00F17D6A" w:rsidP="00C130E9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E491F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17D6A" w:rsidRPr="004E491F" w:rsidRDefault="004B42C3" w:rsidP="00F17D6A">
      <w:pPr>
        <w:widowControl w:val="0"/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F17D6A" w:rsidRPr="004F699B">
          <w:rPr>
            <w:rStyle w:val="Hyperlink"/>
            <w:rFonts w:ascii="Arial" w:hAnsi="Arial" w:cs="Arial"/>
            <w:sz w:val="22"/>
            <w:szCs w:val="22"/>
          </w:rPr>
          <w:t>Building Queensland Bill 2015</w:t>
        </w:r>
      </w:hyperlink>
    </w:p>
    <w:p w:rsidR="00CB36C8" w:rsidRPr="00F17D6A" w:rsidRDefault="004B42C3" w:rsidP="00F17D6A">
      <w:pPr>
        <w:widowControl w:val="0"/>
        <w:numPr>
          <w:ilvl w:val="0"/>
          <w:numId w:val="2"/>
        </w:numPr>
        <w:spacing w:before="120"/>
        <w:ind w:left="811"/>
        <w:jc w:val="both"/>
      </w:pPr>
      <w:hyperlink r:id="rId8" w:history="1">
        <w:r w:rsidR="00F17D6A" w:rsidRPr="004F699B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CB36C8" w:rsidRPr="00F17D6A" w:rsidSect="0023530B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37" w:rsidRDefault="00210037" w:rsidP="00D6589B">
      <w:r>
        <w:separator/>
      </w:r>
    </w:p>
  </w:endnote>
  <w:endnote w:type="continuationSeparator" w:id="0">
    <w:p w:rsidR="00210037" w:rsidRDefault="0021003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37" w:rsidRDefault="00210037" w:rsidP="00D6589B">
      <w:r>
        <w:separator/>
      </w:r>
    </w:p>
  </w:footnote>
  <w:footnote w:type="continuationSeparator" w:id="0">
    <w:p w:rsidR="00210037" w:rsidRDefault="0021003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30B" w:rsidRPr="00937A4A" w:rsidRDefault="0023530B" w:rsidP="0023530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23530B" w:rsidRPr="00937A4A" w:rsidRDefault="0023530B" w:rsidP="0023530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23530B" w:rsidRPr="00937A4A" w:rsidRDefault="0023530B" w:rsidP="0023530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2015</w:t>
    </w:r>
  </w:p>
  <w:p w:rsidR="00F17D6A" w:rsidRDefault="00F17D6A" w:rsidP="00F17D6A">
    <w:pPr>
      <w:pStyle w:val="Header"/>
      <w:tabs>
        <w:tab w:val="center" w:pos="0"/>
        <w:tab w:val="right" w:pos="9072"/>
      </w:tabs>
      <w:rPr>
        <w:rFonts w:ascii="Arial" w:hAnsi="Arial" w:cs="Arial"/>
        <w:b/>
        <w:sz w:val="22"/>
        <w:szCs w:val="22"/>
      </w:rPr>
    </w:pPr>
  </w:p>
  <w:p w:rsidR="00F17D6A" w:rsidRDefault="00F17D6A" w:rsidP="007766E8">
    <w:pPr>
      <w:pStyle w:val="Header"/>
      <w:tabs>
        <w:tab w:val="center" w:pos="0"/>
        <w:tab w:val="right" w:pos="9072"/>
      </w:tabs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Building Queensland Bill 2015</w:t>
    </w:r>
  </w:p>
  <w:p w:rsidR="00CB36C8" w:rsidRDefault="00F17D6A" w:rsidP="00F17D6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Minister for Transport, Minister for Trade, Minister for Infrastructure, Local Government and Planning</w:t>
    </w:r>
    <w:r w:rsidR="00DF21BF">
      <w:rPr>
        <w:rFonts w:ascii="Arial" w:hAnsi="Arial" w:cs="Arial"/>
        <w:b/>
        <w:sz w:val="22"/>
        <w:szCs w:val="22"/>
        <w:u w:val="single"/>
      </w:rPr>
      <w:t xml:space="preserve"> and Minister for Trade</w:t>
    </w:r>
  </w:p>
  <w:p w:rsidR="00CB36C8" w:rsidRDefault="00CB36C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05C"/>
    <w:multiLevelType w:val="hybridMultilevel"/>
    <w:tmpl w:val="D938C4F4"/>
    <w:lvl w:ilvl="0" w:tplc="0C09000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b w:val="0"/>
        <w:i w:val="0"/>
        <w:sz w:val="24"/>
        <w:szCs w:val="24"/>
      </w:rPr>
    </w:lvl>
    <w:lvl w:ilvl="1" w:tplc="3B164716">
      <w:start w:val="1"/>
      <w:numFmt w:val="bullet"/>
      <w:lvlText w:val=""/>
      <w:lvlJc w:val="left"/>
      <w:pPr>
        <w:tabs>
          <w:tab w:val="num" w:pos="1891"/>
        </w:tabs>
        <w:ind w:left="1891" w:hanging="454"/>
      </w:pPr>
      <w:rPr>
        <w:rFonts w:ascii="Symbol" w:hAnsi="Symbo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 w15:restartNumberingAfterBreak="0">
    <w:nsid w:val="407D3C31"/>
    <w:multiLevelType w:val="hybridMultilevel"/>
    <w:tmpl w:val="82F8F9BC"/>
    <w:lvl w:ilvl="0" w:tplc="07940E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B164716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241C6"/>
    <w:rsid w:val="00032DD6"/>
    <w:rsid w:val="000430DD"/>
    <w:rsid w:val="0005653D"/>
    <w:rsid w:val="00080F8F"/>
    <w:rsid w:val="000B0A86"/>
    <w:rsid w:val="000D0E3B"/>
    <w:rsid w:val="00140936"/>
    <w:rsid w:val="00174117"/>
    <w:rsid w:val="00197DED"/>
    <w:rsid w:val="001E209B"/>
    <w:rsid w:val="00210037"/>
    <w:rsid w:val="0021344B"/>
    <w:rsid w:val="0023530B"/>
    <w:rsid w:val="00313908"/>
    <w:rsid w:val="003B5871"/>
    <w:rsid w:val="004B3B89"/>
    <w:rsid w:val="004B42C3"/>
    <w:rsid w:val="004E3AE1"/>
    <w:rsid w:val="004F699B"/>
    <w:rsid w:val="005002B0"/>
    <w:rsid w:val="00501C66"/>
    <w:rsid w:val="00520F15"/>
    <w:rsid w:val="00550873"/>
    <w:rsid w:val="005C027B"/>
    <w:rsid w:val="00680A53"/>
    <w:rsid w:val="007269D3"/>
    <w:rsid w:val="00732E22"/>
    <w:rsid w:val="007766E8"/>
    <w:rsid w:val="008A4523"/>
    <w:rsid w:val="008F44CD"/>
    <w:rsid w:val="009E2454"/>
    <w:rsid w:val="00A527A5"/>
    <w:rsid w:val="00A842B5"/>
    <w:rsid w:val="00AC2A5E"/>
    <w:rsid w:val="00AC524B"/>
    <w:rsid w:val="00AE04BF"/>
    <w:rsid w:val="00B50044"/>
    <w:rsid w:val="00B53794"/>
    <w:rsid w:val="00BF3AC7"/>
    <w:rsid w:val="00C07656"/>
    <w:rsid w:val="00C130E9"/>
    <w:rsid w:val="00C236F9"/>
    <w:rsid w:val="00C75E67"/>
    <w:rsid w:val="00CB1501"/>
    <w:rsid w:val="00CB36C8"/>
    <w:rsid w:val="00CE5E8E"/>
    <w:rsid w:val="00CE6FBA"/>
    <w:rsid w:val="00CF0D8A"/>
    <w:rsid w:val="00D06369"/>
    <w:rsid w:val="00D60B9B"/>
    <w:rsid w:val="00D6589B"/>
    <w:rsid w:val="00D75134"/>
    <w:rsid w:val="00DB6FE7"/>
    <w:rsid w:val="00DD7FF3"/>
    <w:rsid w:val="00DE61EC"/>
    <w:rsid w:val="00DF21BF"/>
    <w:rsid w:val="00E13E17"/>
    <w:rsid w:val="00EE710C"/>
    <w:rsid w:val="00F10DF9"/>
    <w:rsid w:val="00F17D6A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10C"/>
    <w:pPr>
      <w:ind w:left="720"/>
    </w:pPr>
  </w:style>
  <w:style w:type="character" w:styleId="Hyperlink">
    <w:name w:val="Hyperlink"/>
    <w:uiPriority w:val="99"/>
    <w:unhideWhenUsed/>
    <w:rsid w:val="004F69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1031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1196</CharactersWithSpaces>
  <SharedDoc>false</SharedDoc>
  <HyperlinkBase>https://www.cabinet.qld.gov.au/documents/2015/May/Building Qld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2015-06-02T06:46:00Z</cp:lastPrinted>
  <dcterms:created xsi:type="dcterms:W3CDTF">2017-10-25T01:33:00Z</dcterms:created>
  <dcterms:modified xsi:type="dcterms:W3CDTF">2018-03-06T01:29:00Z</dcterms:modified>
  <cp:category>Infrastructure,Legislation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